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23" w:rsidRDefault="00B0608B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v-sz-035</w:t>
      </w:r>
    </w:p>
    <w:p w:rsidR="00065123" w:rsidRDefault="00065123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93158" w:rsidRDefault="00093158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93158" w:rsidRDefault="00093158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93158" w:rsidRDefault="00093158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93158" w:rsidRDefault="00093158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93158" w:rsidRDefault="00093158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93158" w:rsidRDefault="00093158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93158" w:rsidRPr="00093158" w:rsidRDefault="00093158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65123" w:rsidRDefault="00065123">
      <w:pPr>
        <w:shd w:val="clear" w:color="auto" w:fill="FFFFFF"/>
        <w:jc w:val="both"/>
        <w:rPr>
          <w:sz w:val="28"/>
          <w:szCs w:val="28"/>
        </w:rPr>
      </w:pPr>
    </w:p>
    <w:p w:rsidR="00093158" w:rsidRDefault="00093158" w:rsidP="00093158">
      <w:pPr>
        <w:shd w:val="clear" w:color="auto" w:fill="FFFFFF"/>
        <w:ind w:right="5385"/>
        <w:jc w:val="both"/>
        <w:rPr>
          <w:sz w:val="28"/>
          <w:szCs w:val="28"/>
          <w:lang w:val="uk-UA"/>
        </w:rPr>
      </w:pPr>
    </w:p>
    <w:p w:rsidR="00065123" w:rsidRPr="00093158" w:rsidRDefault="00B0608B" w:rsidP="00093158">
      <w:pPr>
        <w:shd w:val="clear" w:color="auto" w:fill="FFFFFF"/>
        <w:ind w:right="5385"/>
        <w:jc w:val="both"/>
        <w:rPr>
          <w:sz w:val="28"/>
          <w:szCs w:val="28"/>
          <w:lang w:val="uk-UA"/>
        </w:rPr>
      </w:pPr>
      <w:r w:rsidRPr="00093158">
        <w:rPr>
          <w:sz w:val="28"/>
          <w:szCs w:val="28"/>
          <w:lang w:val="uk-UA"/>
        </w:rPr>
        <w:t xml:space="preserve">Про визначення набувача гуманітарної </w:t>
      </w:r>
      <w:r w:rsidRPr="00093158">
        <w:rPr>
          <w:sz w:val="28"/>
          <w:szCs w:val="28"/>
          <w:lang w:val="uk-UA"/>
        </w:rPr>
        <w:t xml:space="preserve">допомоги, отриманої від </w:t>
      </w:r>
      <w:proofErr w:type="spellStart"/>
      <w:r w:rsidRPr="00093158">
        <w:rPr>
          <w:sz w:val="28"/>
          <w:szCs w:val="28"/>
          <w:lang w:val="uk-UA"/>
        </w:rPr>
        <w:t>Associazione</w:t>
      </w:r>
      <w:proofErr w:type="spellEnd"/>
      <w:r w:rsidRPr="00093158">
        <w:rPr>
          <w:sz w:val="28"/>
          <w:szCs w:val="28"/>
          <w:lang w:val="uk-UA"/>
        </w:rPr>
        <w:t xml:space="preserve"> </w:t>
      </w:r>
      <w:proofErr w:type="spellStart"/>
      <w:r w:rsidRPr="00093158">
        <w:rPr>
          <w:sz w:val="28"/>
          <w:szCs w:val="28"/>
          <w:lang w:val="uk-UA"/>
        </w:rPr>
        <w:t>Comunita</w:t>
      </w:r>
      <w:proofErr w:type="spellEnd"/>
      <w:r w:rsidRPr="00093158">
        <w:rPr>
          <w:sz w:val="28"/>
          <w:szCs w:val="28"/>
          <w:lang w:val="uk-UA"/>
        </w:rPr>
        <w:t xml:space="preserve"> </w:t>
      </w:r>
      <w:proofErr w:type="spellStart"/>
      <w:r w:rsidRPr="00093158">
        <w:rPr>
          <w:sz w:val="28"/>
          <w:szCs w:val="28"/>
          <w:lang w:val="uk-UA"/>
        </w:rPr>
        <w:t>Ukraina</w:t>
      </w:r>
      <w:proofErr w:type="spellEnd"/>
      <w:r w:rsidRPr="00093158">
        <w:rPr>
          <w:sz w:val="28"/>
          <w:szCs w:val="28"/>
          <w:lang w:val="uk-UA"/>
        </w:rPr>
        <w:t xml:space="preserve"> </w:t>
      </w:r>
      <w:proofErr w:type="spellStart"/>
      <w:r w:rsidRPr="00093158">
        <w:rPr>
          <w:sz w:val="28"/>
          <w:szCs w:val="28"/>
          <w:lang w:val="uk-UA"/>
        </w:rPr>
        <w:t>Valdera</w:t>
      </w:r>
      <w:proofErr w:type="spellEnd"/>
    </w:p>
    <w:p w:rsidR="00065123" w:rsidRPr="00093158" w:rsidRDefault="00065123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93158" w:rsidRDefault="00093158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:rsidR="00065123" w:rsidRDefault="00B0608B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093158">
        <w:rPr>
          <w:sz w:val="28"/>
          <w:szCs w:val="28"/>
          <w:lang w:val="uk-UA"/>
        </w:rPr>
        <w:t xml:space="preserve">З метою забезпечення ефективного використання отриманої гуманітарної допомоги для Миколаївської міської територіальної громади, комунальної установи  Миколаївської міської ради, враховуючи документи про передачу гуманітарної допомоги від </w:t>
      </w:r>
      <w:proofErr w:type="spellStart"/>
      <w:r w:rsidRPr="00093158">
        <w:rPr>
          <w:sz w:val="28"/>
          <w:szCs w:val="28"/>
          <w:lang w:val="uk-UA"/>
        </w:rPr>
        <w:t>Associazione</w:t>
      </w:r>
      <w:proofErr w:type="spellEnd"/>
      <w:r w:rsidRPr="00093158">
        <w:rPr>
          <w:sz w:val="28"/>
          <w:szCs w:val="28"/>
          <w:lang w:val="uk-UA"/>
        </w:rPr>
        <w:t xml:space="preserve"> </w:t>
      </w:r>
      <w:proofErr w:type="spellStart"/>
      <w:r w:rsidRPr="00093158">
        <w:rPr>
          <w:sz w:val="28"/>
          <w:szCs w:val="28"/>
          <w:lang w:val="uk-UA"/>
        </w:rPr>
        <w:t>Comun</w:t>
      </w:r>
      <w:r w:rsidRPr="00093158">
        <w:rPr>
          <w:sz w:val="28"/>
          <w:szCs w:val="28"/>
          <w:lang w:val="uk-UA"/>
        </w:rPr>
        <w:t>ita</w:t>
      </w:r>
      <w:proofErr w:type="spellEnd"/>
      <w:r w:rsidRPr="00093158">
        <w:rPr>
          <w:sz w:val="28"/>
          <w:szCs w:val="28"/>
          <w:lang w:val="uk-UA"/>
        </w:rPr>
        <w:t xml:space="preserve"> </w:t>
      </w:r>
      <w:proofErr w:type="spellStart"/>
      <w:r w:rsidRPr="00093158">
        <w:rPr>
          <w:sz w:val="28"/>
          <w:szCs w:val="28"/>
          <w:lang w:val="uk-UA"/>
        </w:rPr>
        <w:t>Ukraina</w:t>
      </w:r>
      <w:proofErr w:type="spellEnd"/>
      <w:r w:rsidRPr="00093158">
        <w:rPr>
          <w:sz w:val="28"/>
          <w:szCs w:val="28"/>
          <w:lang w:val="uk-UA"/>
        </w:rPr>
        <w:t xml:space="preserve"> </w:t>
      </w:r>
      <w:proofErr w:type="spellStart"/>
      <w:r w:rsidRPr="00093158">
        <w:rPr>
          <w:sz w:val="28"/>
          <w:szCs w:val="28"/>
          <w:lang w:val="uk-UA"/>
        </w:rPr>
        <w:t>Valdera</w:t>
      </w:r>
      <w:proofErr w:type="spellEnd"/>
      <w:r w:rsidR="00093158">
        <w:rPr>
          <w:sz w:val="28"/>
          <w:szCs w:val="28"/>
          <w:lang w:val="uk-UA"/>
        </w:rPr>
        <w:t>,</w:t>
      </w:r>
      <w:r w:rsidRPr="00093158">
        <w:rPr>
          <w:sz w:val="28"/>
          <w:szCs w:val="28"/>
          <w:lang w:val="uk-UA"/>
        </w:rPr>
        <w:t xml:space="preserve"> на підставі Декларації  про перелік товарів, що визнаються гуманітарною допомогою</w:t>
      </w:r>
      <w:r w:rsidR="00093158">
        <w:rPr>
          <w:sz w:val="28"/>
          <w:szCs w:val="28"/>
          <w:lang w:val="uk-UA"/>
        </w:rPr>
        <w:t>,</w:t>
      </w:r>
      <w:r w:rsidRPr="00093158">
        <w:rPr>
          <w:sz w:val="28"/>
          <w:szCs w:val="28"/>
          <w:lang w:val="uk-UA"/>
        </w:rPr>
        <w:t xml:space="preserve"> від 10.02.2023, відповідно до Закону України «Про гуманітарну допомогу»,</w:t>
      </w:r>
      <w:r w:rsidR="00037888">
        <w:rPr>
          <w:sz w:val="28"/>
          <w:szCs w:val="28"/>
          <w:lang w:val="uk-UA"/>
        </w:rPr>
        <w:t xml:space="preserve"> </w:t>
      </w:r>
      <w:r w:rsidRPr="00093158">
        <w:rPr>
          <w:sz w:val="28"/>
          <w:szCs w:val="28"/>
          <w:lang w:val="uk-UA"/>
        </w:rPr>
        <w:t>рішення  Миколаївської  міської  ради від 08.09.2022 №</w:t>
      </w:r>
      <w:r w:rsidR="00093158">
        <w:rPr>
          <w:sz w:val="28"/>
          <w:szCs w:val="28"/>
          <w:lang w:val="uk-UA"/>
        </w:rPr>
        <w:t> </w:t>
      </w:r>
      <w:r w:rsidRPr="00093158">
        <w:rPr>
          <w:sz w:val="28"/>
          <w:szCs w:val="28"/>
          <w:lang w:val="uk-UA"/>
        </w:rPr>
        <w:t xml:space="preserve">14/59 «Про надання згоди </w:t>
      </w:r>
      <w:r w:rsidRPr="00093158">
        <w:rPr>
          <w:sz w:val="28"/>
          <w:szCs w:val="28"/>
          <w:lang w:val="uk-UA"/>
        </w:rPr>
        <w:t xml:space="preserve">на отримання та прийняття до комунальної власності Миколаївської міської територіальної громади гуманітарної та/або благодійної допомоги», </w:t>
      </w:r>
      <w:proofErr w:type="spellStart"/>
      <w:r w:rsidRPr="00093158">
        <w:rPr>
          <w:sz w:val="28"/>
          <w:szCs w:val="28"/>
          <w:lang w:val="uk-UA"/>
        </w:rPr>
        <w:t>ст</w:t>
      </w:r>
      <w:proofErr w:type="spellEnd"/>
      <w:r w:rsidRPr="00093158">
        <w:rPr>
          <w:sz w:val="28"/>
          <w:szCs w:val="28"/>
          <w:lang w:val="uk-UA"/>
        </w:rPr>
        <w:t>.</w:t>
      </w:r>
      <w:bookmarkStart w:id="0" w:name="_GoBack"/>
      <w:bookmarkEnd w:id="0"/>
      <w:r w:rsidRPr="00093158">
        <w:rPr>
          <w:sz w:val="28"/>
          <w:szCs w:val="28"/>
          <w:lang w:val="uk-UA"/>
        </w:rPr>
        <w:t>ст. 52, 59 Закону України «Про місцеве самоврядування в Україні», виконком міської ради </w:t>
      </w:r>
    </w:p>
    <w:p w:rsidR="00093158" w:rsidRPr="00093158" w:rsidRDefault="00093158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:rsidR="00065123" w:rsidRDefault="00B0608B" w:rsidP="00093158">
      <w:pPr>
        <w:shd w:val="clear" w:color="auto" w:fill="FFFFFF"/>
        <w:jc w:val="both"/>
        <w:rPr>
          <w:sz w:val="28"/>
          <w:szCs w:val="28"/>
          <w:lang w:val="uk-UA"/>
        </w:rPr>
      </w:pPr>
      <w:r w:rsidRPr="00093158">
        <w:rPr>
          <w:sz w:val="28"/>
          <w:szCs w:val="28"/>
          <w:lang w:val="uk-UA"/>
        </w:rPr>
        <w:t>ВИРІШИВ: </w:t>
      </w:r>
    </w:p>
    <w:p w:rsidR="00093158" w:rsidRPr="00093158" w:rsidRDefault="00093158" w:rsidP="00093158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65123" w:rsidRDefault="00B0608B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093158">
        <w:rPr>
          <w:sz w:val="28"/>
          <w:szCs w:val="28"/>
          <w:lang w:val="uk-UA"/>
        </w:rPr>
        <w:t>1.</w:t>
      </w:r>
      <w:r w:rsidR="00093158">
        <w:rPr>
          <w:sz w:val="28"/>
          <w:szCs w:val="28"/>
          <w:lang w:val="uk-UA"/>
        </w:rPr>
        <w:t> </w:t>
      </w:r>
      <w:r w:rsidRPr="00093158">
        <w:rPr>
          <w:sz w:val="28"/>
          <w:szCs w:val="28"/>
          <w:lang w:val="uk-UA"/>
        </w:rPr>
        <w:t xml:space="preserve">Визначити </w:t>
      </w:r>
      <w:r w:rsidRPr="00093158">
        <w:rPr>
          <w:sz w:val="28"/>
          <w:szCs w:val="28"/>
          <w:lang w:val="uk-UA"/>
        </w:rPr>
        <w:t xml:space="preserve">комунальну установу «Міський центр комплексної реабілітації для дітей та осіб з інвалідністю» (код ЄДРПОУ 44965126) набувачем прийнятої до комунальної власності Миколаївської міської територіальної громади гуманітарної допомоги від </w:t>
      </w:r>
      <w:proofErr w:type="spellStart"/>
      <w:r w:rsidRPr="00093158">
        <w:rPr>
          <w:sz w:val="28"/>
          <w:szCs w:val="28"/>
          <w:lang w:val="uk-UA"/>
        </w:rPr>
        <w:t>Associazione</w:t>
      </w:r>
      <w:proofErr w:type="spellEnd"/>
      <w:r w:rsidRPr="00093158">
        <w:rPr>
          <w:sz w:val="28"/>
          <w:szCs w:val="28"/>
          <w:lang w:val="uk-UA"/>
        </w:rPr>
        <w:t xml:space="preserve"> </w:t>
      </w:r>
      <w:proofErr w:type="spellStart"/>
      <w:r w:rsidRPr="00093158">
        <w:rPr>
          <w:sz w:val="28"/>
          <w:szCs w:val="28"/>
          <w:lang w:val="uk-UA"/>
        </w:rPr>
        <w:t>Comunita</w:t>
      </w:r>
      <w:proofErr w:type="spellEnd"/>
      <w:r w:rsidRPr="00093158">
        <w:rPr>
          <w:sz w:val="28"/>
          <w:szCs w:val="28"/>
          <w:lang w:val="uk-UA"/>
        </w:rPr>
        <w:t xml:space="preserve"> </w:t>
      </w:r>
      <w:proofErr w:type="spellStart"/>
      <w:r w:rsidRPr="00093158">
        <w:rPr>
          <w:sz w:val="28"/>
          <w:szCs w:val="28"/>
          <w:lang w:val="uk-UA"/>
        </w:rPr>
        <w:t>Uk</w:t>
      </w:r>
      <w:r w:rsidRPr="00093158">
        <w:rPr>
          <w:sz w:val="28"/>
          <w:szCs w:val="28"/>
          <w:lang w:val="uk-UA"/>
        </w:rPr>
        <w:t>raina</w:t>
      </w:r>
      <w:proofErr w:type="spellEnd"/>
      <w:r w:rsidRPr="00093158">
        <w:rPr>
          <w:sz w:val="28"/>
          <w:szCs w:val="28"/>
          <w:lang w:val="uk-UA"/>
        </w:rPr>
        <w:t xml:space="preserve"> </w:t>
      </w:r>
      <w:proofErr w:type="spellStart"/>
      <w:r w:rsidRPr="00093158">
        <w:rPr>
          <w:sz w:val="28"/>
          <w:szCs w:val="28"/>
          <w:lang w:val="uk-UA"/>
        </w:rPr>
        <w:t>Valdera</w:t>
      </w:r>
      <w:proofErr w:type="spellEnd"/>
      <w:r w:rsidRPr="00093158">
        <w:rPr>
          <w:sz w:val="28"/>
          <w:szCs w:val="28"/>
          <w:lang w:val="uk-UA"/>
        </w:rPr>
        <w:t xml:space="preserve"> (додається).</w:t>
      </w:r>
    </w:p>
    <w:p w:rsidR="00093158" w:rsidRPr="00093158" w:rsidRDefault="00093158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:rsidR="00065123" w:rsidRDefault="00B0608B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093158">
        <w:rPr>
          <w:sz w:val="28"/>
          <w:szCs w:val="28"/>
          <w:lang w:val="uk-UA"/>
        </w:rPr>
        <w:t>2.</w:t>
      </w:r>
      <w:r w:rsidR="00093158">
        <w:rPr>
          <w:sz w:val="28"/>
          <w:szCs w:val="28"/>
          <w:lang w:val="uk-UA"/>
        </w:rPr>
        <w:t> </w:t>
      </w:r>
      <w:r w:rsidRPr="00093158">
        <w:rPr>
          <w:sz w:val="28"/>
          <w:szCs w:val="28"/>
          <w:lang w:val="uk-UA"/>
        </w:rPr>
        <w:t>Управлінню комунального майна Миколаївської міської ради (</w:t>
      </w:r>
      <w:proofErr w:type="spellStart"/>
      <w:r w:rsidRPr="00093158">
        <w:rPr>
          <w:sz w:val="28"/>
          <w:szCs w:val="28"/>
          <w:lang w:val="uk-UA"/>
        </w:rPr>
        <w:t>Мкртчяну</w:t>
      </w:r>
      <w:proofErr w:type="spellEnd"/>
      <w:r w:rsidRPr="00093158">
        <w:rPr>
          <w:sz w:val="28"/>
          <w:szCs w:val="28"/>
          <w:lang w:val="uk-UA"/>
        </w:rPr>
        <w:t xml:space="preserve">) вжити заходів щодо підготовки розпорядження про передачу на баланс </w:t>
      </w:r>
      <w:proofErr w:type="spellStart"/>
      <w:r w:rsidRPr="00093158">
        <w:rPr>
          <w:sz w:val="28"/>
          <w:szCs w:val="28"/>
          <w:lang w:val="uk-UA"/>
        </w:rPr>
        <w:t>балансоутримувача</w:t>
      </w:r>
      <w:proofErr w:type="spellEnd"/>
      <w:r w:rsidRPr="00093158">
        <w:rPr>
          <w:sz w:val="28"/>
          <w:szCs w:val="28"/>
          <w:lang w:val="uk-UA"/>
        </w:rPr>
        <w:t xml:space="preserve"> (набувача) прийнятої до комунальної власності Миколаївської міської терит</w:t>
      </w:r>
      <w:r w:rsidRPr="00093158">
        <w:rPr>
          <w:sz w:val="28"/>
          <w:szCs w:val="28"/>
          <w:lang w:val="uk-UA"/>
        </w:rPr>
        <w:t>оріальної громади гуманітарної допомоги, згідно з п.1 цього рішення.</w:t>
      </w:r>
    </w:p>
    <w:p w:rsidR="00093158" w:rsidRPr="00093158" w:rsidRDefault="00093158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:rsidR="00065123" w:rsidRPr="00093158" w:rsidRDefault="00B0608B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093158">
        <w:rPr>
          <w:sz w:val="28"/>
          <w:szCs w:val="28"/>
          <w:lang w:val="uk-UA"/>
        </w:rPr>
        <w:lastRenderedPageBreak/>
        <w:t>3.</w:t>
      </w:r>
      <w:r w:rsidR="00093158">
        <w:rPr>
          <w:sz w:val="28"/>
          <w:szCs w:val="28"/>
          <w:lang w:val="uk-UA"/>
        </w:rPr>
        <w:t> </w:t>
      </w:r>
      <w:r w:rsidRPr="00093158">
        <w:rPr>
          <w:sz w:val="28"/>
          <w:szCs w:val="28"/>
          <w:lang w:val="uk-UA"/>
        </w:rPr>
        <w:t>Набувачу вжити заходів щодо оцінки безоплатно одержаних матеріальних цінностей та прийняти на баланс майно за справедливою вартістю.</w:t>
      </w:r>
    </w:p>
    <w:p w:rsidR="00037888" w:rsidRDefault="00037888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:rsidR="00065123" w:rsidRPr="00093158" w:rsidRDefault="00B0608B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093158">
        <w:rPr>
          <w:sz w:val="28"/>
          <w:szCs w:val="28"/>
          <w:lang w:val="uk-UA"/>
        </w:rPr>
        <w:t>4. Контроль за виконанням даного рішення покласти н</w:t>
      </w:r>
      <w:r w:rsidRPr="00093158">
        <w:rPr>
          <w:sz w:val="28"/>
          <w:szCs w:val="28"/>
          <w:lang w:val="uk-UA"/>
        </w:rPr>
        <w:t xml:space="preserve">а першого заступника міського голови  </w:t>
      </w:r>
      <w:proofErr w:type="spellStart"/>
      <w:r w:rsidRPr="00093158">
        <w:rPr>
          <w:sz w:val="28"/>
          <w:szCs w:val="28"/>
          <w:lang w:val="uk-UA"/>
        </w:rPr>
        <w:t>Лукова</w:t>
      </w:r>
      <w:proofErr w:type="spellEnd"/>
      <w:r w:rsidRPr="00093158">
        <w:rPr>
          <w:sz w:val="28"/>
          <w:szCs w:val="28"/>
          <w:lang w:val="uk-UA"/>
        </w:rPr>
        <w:t xml:space="preserve"> В.Д. </w:t>
      </w:r>
    </w:p>
    <w:p w:rsidR="00093158" w:rsidRDefault="00093158">
      <w:pPr>
        <w:shd w:val="clear" w:color="auto" w:fill="FFFFFF"/>
        <w:spacing w:after="360"/>
        <w:jc w:val="both"/>
        <w:rPr>
          <w:sz w:val="28"/>
          <w:szCs w:val="28"/>
          <w:lang w:val="uk-UA"/>
        </w:rPr>
      </w:pPr>
    </w:p>
    <w:p w:rsidR="00093158" w:rsidRDefault="00B0608B">
      <w:pPr>
        <w:shd w:val="clear" w:color="auto" w:fill="FFFFFF"/>
        <w:spacing w:after="360"/>
        <w:jc w:val="both"/>
        <w:rPr>
          <w:sz w:val="28"/>
          <w:szCs w:val="28"/>
          <w:lang w:val="uk-UA"/>
        </w:rPr>
      </w:pPr>
      <w:r w:rsidRPr="00093158">
        <w:rPr>
          <w:sz w:val="28"/>
          <w:szCs w:val="28"/>
          <w:lang w:val="uk-UA"/>
        </w:rPr>
        <w:t>Міський голова</w:t>
      </w:r>
      <w:r w:rsidR="00093158"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Pr="00093158">
        <w:rPr>
          <w:sz w:val="28"/>
          <w:szCs w:val="28"/>
          <w:lang w:val="uk-UA"/>
        </w:rPr>
        <w:t>О.</w:t>
      </w:r>
      <w:r w:rsidR="00093158">
        <w:rPr>
          <w:sz w:val="28"/>
          <w:szCs w:val="28"/>
          <w:lang w:val="uk-UA"/>
        </w:rPr>
        <w:t> </w:t>
      </w:r>
      <w:r w:rsidRPr="00093158">
        <w:rPr>
          <w:sz w:val="28"/>
          <w:szCs w:val="28"/>
          <w:lang w:val="uk-UA"/>
        </w:rPr>
        <w:t>СЄНКЕВИЧ </w:t>
      </w:r>
    </w:p>
    <w:p w:rsidR="00093158" w:rsidRDefault="00093158">
      <w:pPr>
        <w:suppressAutoHyphens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065123" w:rsidRPr="00093158" w:rsidRDefault="00B0608B" w:rsidP="00093158">
      <w:pPr>
        <w:shd w:val="clear" w:color="auto" w:fill="FFFFFF"/>
        <w:spacing w:line="360" w:lineRule="auto"/>
        <w:ind w:left="5812"/>
        <w:jc w:val="both"/>
        <w:rPr>
          <w:sz w:val="28"/>
          <w:szCs w:val="28"/>
          <w:lang w:val="uk-UA"/>
        </w:rPr>
      </w:pPr>
      <w:r w:rsidRPr="00093158">
        <w:rPr>
          <w:sz w:val="28"/>
          <w:szCs w:val="28"/>
          <w:lang w:val="uk-UA"/>
        </w:rPr>
        <w:lastRenderedPageBreak/>
        <w:t>ЗАТВЕРДЖЕНО</w:t>
      </w:r>
    </w:p>
    <w:p w:rsidR="00093158" w:rsidRDefault="00B0608B" w:rsidP="00093158">
      <w:pPr>
        <w:shd w:val="clear" w:color="auto" w:fill="FFFFFF"/>
        <w:spacing w:line="360" w:lineRule="auto"/>
        <w:ind w:left="5812"/>
        <w:jc w:val="both"/>
        <w:rPr>
          <w:sz w:val="28"/>
          <w:szCs w:val="28"/>
          <w:lang w:val="uk-UA"/>
        </w:rPr>
      </w:pPr>
      <w:r w:rsidRPr="00093158">
        <w:rPr>
          <w:sz w:val="28"/>
          <w:szCs w:val="28"/>
          <w:lang w:val="uk-UA"/>
        </w:rPr>
        <w:t xml:space="preserve">рішення виконкому </w:t>
      </w:r>
    </w:p>
    <w:p w:rsidR="00065123" w:rsidRPr="00093158" w:rsidRDefault="00B0608B" w:rsidP="00093158">
      <w:pPr>
        <w:shd w:val="clear" w:color="auto" w:fill="FFFFFF"/>
        <w:spacing w:line="360" w:lineRule="auto"/>
        <w:ind w:left="5812"/>
        <w:jc w:val="both"/>
        <w:rPr>
          <w:sz w:val="28"/>
          <w:szCs w:val="28"/>
          <w:lang w:val="uk-UA"/>
        </w:rPr>
      </w:pPr>
      <w:r w:rsidRPr="00093158">
        <w:rPr>
          <w:sz w:val="28"/>
          <w:szCs w:val="28"/>
          <w:lang w:val="uk-UA"/>
        </w:rPr>
        <w:t>міської ради</w:t>
      </w:r>
    </w:p>
    <w:p w:rsidR="00065123" w:rsidRPr="00093158" w:rsidRDefault="00B0608B" w:rsidP="00093158">
      <w:pPr>
        <w:shd w:val="clear" w:color="auto" w:fill="FFFFFF"/>
        <w:spacing w:line="360" w:lineRule="auto"/>
        <w:ind w:left="5812"/>
        <w:jc w:val="both"/>
        <w:rPr>
          <w:sz w:val="28"/>
          <w:szCs w:val="28"/>
          <w:u w:val="single"/>
          <w:lang w:val="uk-UA"/>
        </w:rPr>
      </w:pPr>
      <w:r w:rsidRPr="00093158">
        <w:rPr>
          <w:sz w:val="28"/>
          <w:szCs w:val="28"/>
          <w:lang w:val="uk-UA"/>
        </w:rPr>
        <w:t>від</w:t>
      </w:r>
      <w:r w:rsidR="00093158">
        <w:rPr>
          <w:sz w:val="28"/>
          <w:szCs w:val="28"/>
          <w:lang w:val="uk-UA"/>
        </w:rPr>
        <w:t>________________</w:t>
      </w:r>
    </w:p>
    <w:p w:rsidR="00065123" w:rsidRPr="00093158" w:rsidRDefault="00B0608B" w:rsidP="00093158">
      <w:pPr>
        <w:shd w:val="clear" w:color="auto" w:fill="FFFFFF"/>
        <w:spacing w:line="360" w:lineRule="auto"/>
        <w:ind w:left="5812"/>
        <w:jc w:val="both"/>
        <w:rPr>
          <w:rFonts w:ascii="Arial" w:eastAsia="Arial" w:hAnsi="Arial" w:cs="Arial"/>
          <w:sz w:val="21"/>
          <w:szCs w:val="21"/>
          <w:lang w:val="uk-UA"/>
        </w:rPr>
      </w:pPr>
      <w:r w:rsidRPr="00093158">
        <w:rPr>
          <w:sz w:val="28"/>
          <w:szCs w:val="28"/>
          <w:lang w:val="uk-UA"/>
        </w:rPr>
        <w:t>№</w:t>
      </w:r>
      <w:r w:rsidR="00093158">
        <w:rPr>
          <w:sz w:val="28"/>
          <w:szCs w:val="28"/>
          <w:lang w:val="uk-UA"/>
        </w:rPr>
        <w:t>_________________</w:t>
      </w:r>
    </w:p>
    <w:p w:rsidR="00093158" w:rsidRDefault="00093158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065123" w:rsidRPr="00093158" w:rsidRDefault="00B0608B">
      <w:pPr>
        <w:shd w:val="clear" w:color="auto" w:fill="FFFFFF"/>
        <w:jc w:val="center"/>
        <w:rPr>
          <w:sz w:val="28"/>
          <w:szCs w:val="28"/>
          <w:lang w:val="uk-UA"/>
        </w:rPr>
      </w:pPr>
      <w:r w:rsidRPr="00093158">
        <w:rPr>
          <w:sz w:val="28"/>
          <w:szCs w:val="28"/>
          <w:lang w:val="uk-UA"/>
        </w:rPr>
        <w:t xml:space="preserve">Гуманітарна допомога від </w:t>
      </w:r>
      <w:proofErr w:type="spellStart"/>
      <w:r w:rsidRPr="00093158">
        <w:rPr>
          <w:sz w:val="28"/>
          <w:szCs w:val="28"/>
          <w:lang w:val="uk-UA"/>
        </w:rPr>
        <w:t>Associazione</w:t>
      </w:r>
      <w:proofErr w:type="spellEnd"/>
      <w:r w:rsidRPr="00093158">
        <w:rPr>
          <w:sz w:val="28"/>
          <w:szCs w:val="28"/>
          <w:lang w:val="uk-UA"/>
        </w:rPr>
        <w:t xml:space="preserve"> </w:t>
      </w:r>
      <w:proofErr w:type="spellStart"/>
      <w:r w:rsidRPr="00093158">
        <w:rPr>
          <w:sz w:val="28"/>
          <w:szCs w:val="28"/>
          <w:lang w:val="uk-UA"/>
        </w:rPr>
        <w:t>Comunita</w:t>
      </w:r>
      <w:proofErr w:type="spellEnd"/>
      <w:r w:rsidRPr="00093158">
        <w:rPr>
          <w:sz w:val="28"/>
          <w:szCs w:val="28"/>
          <w:lang w:val="uk-UA"/>
        </w:rPr>
        <w:t xml:space="preserve"> </w:t>
      </w:r>
      <w:proofErr w:type="spellStart"/>
      <w:r w:rsidRPr="00093158">
        <w:rPr>
          <w:sz w:val="28"/>
          <w:szCs w:val="28"/>
          <w:lang w:val="uk-UA"/>
        </w:rPr>
        <w:t>Ukraina</w:t>
      </w:r>
      <w:proofErr w:type="spellEnd"/>
      <w:r w:rsidRPr="00093158">
        <w:rPr>
          <w:sz w:val="28"/>
          <w:szCs w:val="28"/>
          <w:lang w:val="uk-UA"/>
        </w:rPr>
        <w:t xml:space="preserve"> </w:t>
      </w:r>
      <w:proofErr w:type="spellStart"/>
      <w:r w:rsidRPr="00093158">
        <w:rPr>
          <w:sz w:val="28"/>
          <w:szCs w:val="28"/>
          <w:lang w:val="uk-UA"/>
        </w:rPr>
        <w:t>Valdera</w:t>
      </w:r>
      <w:proofErr w:type="spellEnd"/>
      <w:r w:rsidRPr="00093158">
        <w:rPr>
          <w:sz w:val="28"/>
          <w:szCs w:val="28"/>
          <w:lang w:val="uk-UA"/>
        </w:rPr>
        <w:t xml:space="preserve"> для потреб Миколаївської міс</w:t>
      </w:r>
      <w:r w:rsidRPr="00093158">
        <w:rPr>
          <w:sz w:val="28"/>
          <w:szCs w:val="28"/>
          <w:lang w:val="uk-UA"/>
        </w:rPr>
        <w:t>ької територіальної громади</w:t>
      </w:r>
    </w:p>
    <w:p w:rsidR="00065123" w:rsidRPr="00093158" w:rsidRDefault="00065123">
      <w:pPr>
        <w:shd w:val="clear" w:color="auto" w:fill="FFFFFF"/>
        <w:jc w:val="center"/>
        <w:rPr>
          <w:sz w:val="28"/>
          <w:szCs w:val="28"/>
          <w:lang w:val="uk-UA"/>
        </w:rPr>
      </w:pPr>
    </w:p>
    <w:tbl>
      <w:tblPr>
        <w:tblStyle w:val="af3"/>
        <w:tblW w:w="951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9"/>
        <w:gridCol w:w="2830"/>
        <w:gridCol w:w="1424"/>
        <w:gridCol w:w="1274"/>
        <w:gridCol w:w="3413"/>
      </w:tblGrid>
      <w:tr w:rsidR="00065123" w:rsidRPr="00093158" w:rsidTr="00037888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5123" w:rsidRPr="00093158" w:rsidRDefault="00B0608B">
            <w:pPr>
              <w:spacing w:after="280"/>
              <w:jc w:val="center"/>
              <w:rPr>
                <w:sz w:val="28"/>
                <w:szCs w:val="28"/>
                <w:lang w:val="uk-UA"/>
              </w:rPr>
            </w:pPr>
            <w:r w:rsidRPr="00093158">
              <w:rPr>
                <w:sz w:val="28"/>
                <w:szCs w:val="28"/>
                <w:lang w:val="uk-UA"/>
              </w:rPr>
              <w:t>№</w:t>
            </w:r>
          </w:p>
          <w:p w:rsidR="00065123" w:rsidRPr="00093158" w:rsidRDefault="00B0608B">
            <w:pPr>
              <w:spacing w:after="100"/>
              <w:jc w:val="center"/>
              <w:rPr>
                <w:sz w:val="28"/>
                <w:szCs w:val="28"/>
                <w:lang w:val="uk-UA"/>
              </w:rPr>
            </w:pPr>
            <w:r w:rsidRPr="00093158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5123" w:rsidRPr="00093158" w:rsidRDefault="00B0608B">
            <w:pPr>
              <w:spacing w:after="100"/>
              <w:jc w:val="center"/>
              <w:rPr>
                <w:sz w:val="28"/>
                <w:szCs w:val="28"/>
                <w:lang w:val="uk-UA"/>
              </w:rPr>
            </w:pPr>
            <w:r w:rsidRPr="00093158">
              <w:rPr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5123" w:rsidRPr="00093158" w:rsidRDefault="00B0608B">
            <w:pPr>
              <w:spacing w:after="100"/>
              <w:jc w:val="center"/>
              <w:rPr>
                <w:sz w:val="28"/>
                <w:szCs w:val="28"/>
                <w:lang w:val="uk-UA"/>
              </w:rPr>
            </w:pPr>
            <w:r w:rsidRPr="00093158">
              <w:rPr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5123" w:rsidRPr="00093158" w:rsidRDefault="00B0608B">
            <w:pPr>
              <w:spacing w:after="100"/>
              <w:jc w:val="center"/>
              <w:rPr>
                <w:sz w:val="28"/>
                <w:szCs w:val="28"/>
                <w:lang w:val="uk-UA"/>
              </w:rPr>
            </w:pPr>
            <w:r w:rsidRPr="00093158">
              <w:rPr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5123" w:rsidRPr="00093158" w:rsidRDefault="00B0608B">
            <w:pPr>
              <w:spacing w:after="100"/>
              <w:jc w:val="center"/>
              <w:rPr>
                <w:sz w:val="28"/>
                <w:szCs w:val="28"/>
                <w:lang w:val="uk-UA"/>
              </w:rPr>
            </w:pPr>
            <w:r w:rsidRPr="00093158">
              <w:rPr>
                <w:sz w:val="28"/>
                <w:szCs w:val="28"/>
                <w:lang w:val="uk-UA"/>
              </w:rPr>
              <w:t>Набувач</w:t>
            </w:r>
          </w:p>
        </w:tc>
      </w:tr>
      <w:tr w:rsidR="00065123" w:rsidRPr="00093158" w:rsidTr="00037888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5123" w:rsidRPr="00093158" w:rsidRDefault="00B0608B">
            <w:pPr>
              <w:spacing w:after="100"/>
              <w:jc w:val="center"/>
              <w:rPr>
                <w:rFonts w:ascii="Trebuchet MS" w:eastAsia="Trebuchet MS" w:hAnsi="Trebuchet MS" w:cs="Trebuchet MS"/>
                <w:sz w:val="26"/>
                <w:szCs w:val="26"/>
                <w:lang w:val="uk-UA"/>
              </w:rPr>
            </w:pPr>
            <w:r w:rsidRPr="00037888">
              <w:rPr>
                <w:rFonts w:eastAsia="Trebuchet MS"/>
                <w:sz w:val="28"/>
                <w:szCs w:val="28"/>
                <w:lang w:val="uk-UA"/>
              </w:rPr>
              <w:t>1</w:t>
            </w:r>
            <w:r w:rsidRPr="00093158">
              <w:rPr>
                <w:rFonts w:ascii="Trebuchet MS" w:eastAsia="Trebuchet MS" w:hAnsi="Trebuchet MS" w:cs="Trebuchet MS"/>
                <w:sz w:val="26"/>
                <w:szCs w:val="26"/>
                <w:lang w:val="uk-UA"/>
              </w:rPr>
              <w:t>.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5123" w:rsidRPr="00093158" w:rsidRDefault="00B0608B" w:rsidP="00037888">
            <w:pPr>
              <w:spacing w:after="100"/>
              <w:jc w:val="both"/>
              <w:rPr>
                <w:rFonts w:ascii="Trebuchet MS" w:eastAsia="Trebuchet MS" w:hAnsi="Trebuchet MS" w:cs="Trebuchet MS"/>
                <w:sz w:val="26"/>
                <w:szCs w:val="26"/>
                <w:lang w:val="uk-UA"/>
              </w:rPr>
            </w:pPr>
            <w:r w:rsidRPr="00093158">
              <w:rPr>
                <w:sz w:val="28"/>
                <w:szCs w:val="28"/>
                <w:lang w:val="uk-UA"/>
              </w:rPr>
              <w:t>Генератор 5,5 КВ, модель DGP 8000 SE-3, трьохфазний, рік</w:t>
            </w:r>
            <w:r w:rsidR="00037888">
              <w:rPr>
                <w:sz w:val="28"/>
                <w:szCs w:val="28"/>
                <w:lang w:val="uk-UA"/>
              </w:rPr>
              <w:t> </w:t>
            </w:r>
            <w:r w:rsidRPr="00093158">
              <w:rPr>
                <w:sz w:val="28"/>
                <w:szCs w:val="28"/>
                <w:lang w:val="uk-UA"/>
              </w:rPr>
              <w:t>випуску 2022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5123" w:rsidRPr="00093158" w:rsidRDefault="00B0608B">
            <w:pPr>
              <w:spacing w:after="100"/>
              <w:jc w:val="center"/>
              <w:rPr>
                <w:sz w:val="28"/>
                <w:szCs w:val="28"/>
                <w:lang w:val="uk-UA"/>
              </w:rPr>
            </w:pPr>
            <w:r w:rsidRPr="0009315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5123" w:rsidRPr="00093158" w:rsidRDefault="00B0608B">
            <w:pPr>
              <w:spacing w:after="100"/>
              <w:jc w:val="center"/>
              <w:rPr>
                <w:sz w:val="28"/>
                <w:szCs w:val="28"/>
                <w:lang w:val="uk-UA"/>
              </w:rPr>
            </w:pPr>
            <w:r w:rsidRPr="0009315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5123" w:rsidRPr="00093158" w:rsidRDefault="00B0608B" w:rsidP="00037888">
            <w:pPr>
              <w:spacing w:after="100"/>
              <w:rPr>
                <w:rFonts w:ascii="Trebuchet MS" w:eastAsia="Trebuchet MS" w:hAnsi="Trebuchet MS" w:cs="Trebuchet MS"/>
                <w:sz w:val="26"/>
                <w:szCs w:val="26"/>
                <w:lang w:val="uk-UA"/>
              </w:rPr>
            </w:pPr>
            <w:r w:rsidRPr="00093158">
              <w:rPr>
                <w:sz w:val="28"/>
                <w:szCs w:val="28"/>
                <w:lang w:val="uk-UA"/>
              </w:rPr>
              <w:t>Комунальна установа «Міський центр комплексної реабілітації для дітей та осіб з інвалідністю»</w:t>
            </w:r>
          </w:p>
        </w:tc>
      </w:tr>
    </w:tbl>
    <w:p w:rsidR="00065123" w:rsidRPr="00093158" w:rsidRDefault="00065123">
      <w:pPr>
        <w:shd w:val="clear" w:color="auto" w:fill="FFFFFF"/>
        <w:jc w:val="center"/>
        <w:rPr>
          <w:sz w:val="28"/>
          <w:szCs w:val="28"/>
          <w:lang w:val="uk-UA"/>
        </w:rPr>
      </w:pPr>
    </w:p>
    <w:sectPr w:rsidR="00065123" w:rsidRPr="00093158" w:rsidSect="00093158">
      <w:pgSz w:w="11906" w:h="16838"/>
      <w:pgMar w:top="1134" w:right="567" w:bottom="1134" w:left="1701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65123"/>
    <w:rsid w:val="00037888"/>
    <w:rsid w:val="00065123"/>
    <w:rsid w:val="00093158"/>
    <w:rsid w:val="00B0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29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0E0F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link w:val="a5"/>
    <w:semiHidden/>
    <w:unhideWhenUsed/>
    <w:rsid w:val="00B80B29"/>
    <w:pPr>
      <w:suppressAutoHyphens w:val="0"/>
      <w:jc w:val="center"/>
    </w:pPr>
    <w:rPr>
      <w:b/>
      <w:bCs/>
      <w:sz w:val="44"/>
      <w:lang w:val="uk-UA" w:eastAsia="ru-RU"/>
    </w:rPr>
  </w:style>
  <w:style w:type="character" w:customStyle="1" w:styleId="a5">
    <w:name w:val="Основной текст Знак"/>
    <w:basedOn w:val="a0"/>
    <w:link w:val="a4"/>
    <w:semiHidden/>
    <w:rsid w:val="00B80B2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66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6AB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8">
    <w:name w:val="List Paragraph"/>
    <w:basedOn w:val="a"/>
    <w:uiPriority w:val="34"/>
    <w:qFormat/>
    <w:rsid w:val="00023DE9"/>
    <w:pPr>
      <w:suppressAutoHyphens w:val="0"/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AD07A8"/>
    <w:rPr>
      <w:rFonts w:eastAsiaTheme="minorEastAsia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A56553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10">
    <w:name w:val="Знак Знак1"/>
    <w:basedOn w:val="a"/>
    <w:rsid w:val="00844FC6"/>
    <w:pPr>
      <w:suppressAutoHyphens w:val="0"/>
    </w:pPr>
    <w:rPr>
      <w:rFonts w:ascii="Verdana" w:eastAsia="MS Mincho" w:hAnsi="Verdana"/>
      <w:sz w:val="20"/>
      <w:szCs w:val="20"/>
      <w:lang w:val="en-US" w:eastAsia="en-US"/>
    </w:rPr>
  </w:style>
  <w:style w:type="character" w:styleId="ab">
    <w:name w:val="Hyperlink"/>
    <w:rsid w:val="002230DE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FA40D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A40D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A40DA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A40D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A40DA"/>
    <w:rPr>
      <w:rFonts w:ascii="Times New Roman" w:eastAsia="Times New Roman" w:hAnsi="Times New Roman" w:cs="Times New Roman"/>
      <w:b/>
      <w:bCs/>
      <w:sz w:val="20"/>
      <w:szCs w:val="20"/>
      <w:lang w:val="ru-RU" w:eastAsia="ar-SA"/>
    </w:rPr>
  </w:style>
  <w:style w:type="character" w:customStyle="1" w:styleId="20">
    <w:name w:val="Заголовок 2 Знак"/>
    <w:basedOn w:val="a0"/>
    <w:link w:val="2"/>
    <w:uiPriority w:val="9"/>
    <w:rsid w:val="000E0F64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f1">
    <w:name w:val="Strong"/>
    <w:basedOn w:val="a0"/>
    <w:uiPriority w:val="22"/>
    <w:qFormat/>
    <w:rsid w:val="00847345"/>
    <w:rPr>
      <w:b/>
      <w:bCs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29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0E0F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link w:val="a5"/>
    <w:semiHidden/>
    <w:unhideWhenUsed/>
    <w:rsid w:val="00B80B29"/>
    <w:pPr>
      <w:suppressAutoHyphens w:val="0"/>
      <w:jc w:val="center"/>
    </w:pPr>
    <w:rPr>
      <w:b/>
      <w:bCs/>
      <w:sz w:val="44"/>
      <w:lang w:val="uk-UA" w:eastAsia="ru-RU"/>
    </w:rPr>
  </w:style>
  <w:style w:type="character" w:customStyle="1" w:styleId="a5">
    <w:name w:val="Основной текст Знак"/>
    <w:basedOn w:val="a0"/>
    <w:link w:val="a4"/>
    <w:semiHidden/>
    <w:rsid w:val="00B80B2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66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6AB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8">
    <w:name w:val="List Paragraph"/>
    <w:basedOn w:val="a"/>
    <w:uiPriority w:val="34"/>
    <w:qFormat/>
    <w:rsid w:val="00023DE9"/>
    <w:pPr>
      <w:suppressAutoHyphens w:val="0"/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AD07A8"/>
    <w:rPr>
      <w:rFonts w:eastAsiaTheme="minorEastAsia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A56553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10">
    <w:name w:val="Знак Знак1"/>
    <w:basedOn w:val="a"/>
    <w:rsid w:val="00844FC6"/>
    <w:pPr>
      <w:suppressAutoHyphens w:val="0"/>
    </w:pPr>
    <w:rPr>
      <w:rFonts w:ascii="Verdana" w:eastAsia="MS Mincho" w:hAnsi="Verdana"/>
      <w:sz w:val="20"/>
      <w:szCs w:val="20"/>
      <w:lang w:val="en-US" w:eastAsia="en-US"/>
    </w:rPr>
  </w:style>
  <w:style w:type="character" w:styleId="ab">
    <w:name w:val="Hyperlink"/>
    <w:rsid w:val="002230DE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FA40D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A40D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A40DA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A40D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A40DA"/>
    <w:rPr>
      <w:rFonts w:ascii="Times New Roman" w:eastAsia="Times New Roman" w:hAnsi="Times New Roman" w:cs="Times New Roman"/>
      <w:b/>
      <w:bCs/>
      <w:sz w:val="20"/>
      <w:szCs w:val="20"/>
      <w:lang w:val="ru-RU" w:eastAsia="ar-SA"/>
    </w:rPr>
  </w:style>
  <w:style w:type="character" w:customStyle="1" w:styleId="20">
    <w:name w:val="Заголовок 2 Знак"/>
    <w:basedOn w:val="a0"/>
    <w:link w:val="2"/>
    <w:uiPriority w:val="9"/>
    <w:rsid w:val="000E0F64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f1">
    <w:name w:val="Strong"/>
    <w:basedOn w:val="a0"/>
    <w:uiPriority w:val="22"/>
    <w:qFormat/>
    <w:rsid w:val="00847345"/>
    <w:rPr>
      <w:b/>
      <w:bCs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2023-02-24T08:48:00Z</dcterms:created>
  <dcterms:modified xsi:type="dcterms:W3CDTF">2023-02-24T08:48:00Z</dcterms:modified>
</cp:coreProperties>
</file>