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76" w:after="200"/>
      </w:pP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       КП ДЄЗ “Океан”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 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повідомляє, що на підприємстві протягом 2021 року державний фінансовий та незалежний аудит не проводився.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next w:val="624"/>
    <w:qFormat/>
    <w:rPr>
      <w:sz w:val="22"/>
    </w:rPr>
    <w:pPr>
      <w:jc w:val="left"/>
    </w:pPr>
  </w:style>
  <w:style w:type="character" w:styleId="625" w:default="1">
    <w:name w:val="Default Paragraph Font"/>
    <w:uiPriority w:val="1"/>
    <w:semiHidden/>
    <w:unhideWhenUsed/>
  </w:style>
  <w:style w:type="numbering" w:styleId="626" w:default="1">
    <w:name w:val="No List"/>
    <w:uiPriority w:val="99"/>
    <w:semiHidden/>
    <w:unhideWhenUsed/>
  </w:style>
  <w:style w:type="table" w:styleId="6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2022-01-27T12:43:06Z</dcterms:modified>
</cp:coreProperties>
</file>