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A5" w:rsidRPr="00340FA5" w:rsidRDefault="00340FA5" w:rsidP="00340FA5">
      <w:pPr>
        <w:pStyle w:val="a3"/>
        <w:spacing w:before="0" w:beforeAutospacing="0" w:after="360" w:afterAutospacing="0"/>
        <w:jc w:val="both"/>
        <w:rPr>
          <w:color w:val="303030"/>
        </w:rPr>
      </w:pPr>
      <w:r w:rsidRPr="00340FA5">
        <w:rPr>
          <w:rStyle w:val="a4"/>
          <w:color w:val="303030"/>
        </w:rPr>
        <w:t>Оголошені переможці конкурсу з визначення проектів і програм, розроблених інститутами громадянського суспільства, на виконання Програми розвитку місцевого самоврядування у місті Миколаєві на 2016-2018 роки</w:t>
      </w:r>
    </w:p>
    <w:p w:rsidR="00340FA5" w:rsidRPr="00340FA5" w:rsidRDefault="00340FA5" w:rsidP="00340FA5">
      <w:pPr>
        <w:pStyle w:val="a3"/>
        <w:spacing w:before="0" w:beforeAutospacing="0" w:after="360" w:afterAutospacing="0"/>
        <w:jc w:val="both"/>
        <w:rPr>
          <w:color w:val="303030"/>
        </w:rPr>
      </w:pPr>
      <w:r w:rsidRPr="00340FA5">
        <w:rPr>
          <w:color w:val="303030"/>
        </w:rPr>
        <w:t>14 червня 2017 року департаментом міського голови було оголошено конкурс проектів, розроблених інститутами громадського суспільства, для виконання (реалізації) яких надається фінансова підтримка з міського бюджету.</w:t>
      </w:r>
    </w:p>
    <w:p w:rsidR="00340FA5" w:rsidRPr="00340FA5" w:rsidRDefault="00340FA5" w:rsidP="00340FA5">
      <w:pPr>
        <w:pStyle w:val="a3"/>
        <w:spacing w:before="0" w:beforeAutospacing="0" w:after="360" w:afterAutospacing="0"/>
        <w:jc w:val="both"/>
        <w:rPr>
          <w:color w:val="303030"/>
        </w:rPr>
      </w:pPr>
      <w:r w:rsidRPr="00340FA5">
        <w:rPr>
          <w:color w:val="303030"/>
        </w:rPr>
        <w:t>Впродовж місяця всі зацікавлені організації мали змогу подати проекти за визначеними у 2017 році пріоритетами:</w:t>
      </w:r>
      <w:bookmarkStart w:id="0" w:name="_GoBack"/>
      <w:bookmarkEnd w:id="0"/>
    </w:p>
    <w:p w:rsidR="00340FA5" w:rsidRPr="00340FA5" w:rsidRDefault="00340FA5" w:rsidP="00340FA5">
      <w:pPr>
        <w:pStyle w:val="a3"/>
        <w:spacing w:before="0" w:beforeAutospacing="0" w:after="360" w:afterAutospacing="0"/>
        <w:jc w:val="both"/>
        <w:rPr>
          <w:color w:val="303030"/>
        </w:rPr>
      </w:pPr>
      <w:r w:rsidRPr="00340FA5">
        <w:rPr>
          <w:color w:val="303030"/>
        </w:rPr>
        <w:t>- проведення соціологічних досліджень за тематикою «Рейтинг популярності регіональних засобів масової інформації» та  «Ставлення городян до органів місцевого самоврядування та очікування від їх діяльності»;</w:t>
      </w:r>
    </w:p>
    <w:p w:rsidR="00340FA5" w:rsidRPr="00340FA5" w:rsidRDefault="00340FA5" w:rsidP="00340FA5">
      <w:pPr>
        <w:pStyle w:val="a3"/>
        <w:spacing w:before="0" w:beforeAutospacing="0" w:after="360" w:afterAutospacing="0"/>
        <w:jc w:val="both"/>
        <w:rPr>
          <w:color w:val="303030"/>
        </w:rPr>
      </w:pPr>
      <w:r w:rsidRPr="00340FA5">
        <w:rPr>
          <w:color w:val="303030"/>
        </w:rPr>
        <w:t>- проекти, спрямовані на розвиток громадянського суспільства в м. Миколаєві;</w:t>
      </w:r>
    </w:p>
    <w:p w:rsidR="00340FA5" w:rsidRPr="00340FA5" w:rsidRDefault="00340FA5" w:rsidP="00340FA5">
      <w:pPr>
        <w:pStyle w:val="a3"/>
        <w:spacing w:before="0" w:beforeAutospacing="0" w:after="360" w:afterAutospacing="0"/>
        <w:jc w:val="both"/>
        <w:rPr>
          <w:color w:val="303030"/>
        </w:rPr>
      </w:pPr>
      <w:r w:rsidRPr="00340FA5">
        <w:rPr>
          <w:color w:val="303030"/>
        </w:rPr>
        <w:t>- організація та проведення конференції, «круглого столу» або схожого за форматом заходу з питань розвитку місцевого самоврядування, аналізу кращих практик м. Миколаєва та інших міст у даному напрямку (термін проведення – вересень 2017 р.).</w:t>
      </w:r>
    </w:p>
    <w:p w:rsidR="00340FA5" w:rsidRPr="00340FA5" w:rsidRDefault="00340FA5" w:rsidP="00340FA5">
      <w:pPr>
        <w:pStyle w:val="a3"/>
        <w:spacing w:before="0" w:beforeAutospacing="0" w:after="360" w:afterAutospacing="0"/>
        <w:jc w:val="both"/>
        <w:rPr>
          <w:color w:val="303030"/>
        </w:rPr>
      </w:pPr>
      <w:r w:rsidRPr="00340FA5">
        <w:rPr>
          <w:color w:val="303030"/>
        </w:rPr>
        <w:t>Спробу отримати бюджетну підтримку для реалізації власних проектів здійснили три інститути громадянського суспільства.</w:t>
      </w:r>
    </w:p>
    <w:p w:rsidR="00340FA5" w:rsidRPr="00340FA5" w:rsidRDefault="00340FA5" w:rsidP="00340FA5">
      <w:pPr>
        <w:pStyle w:val="a3"/>
        <w:spacing w:before="0" w:beforeAutospacing="0" w:after="360" w:afterAutospacing="0"/>
        <w:jc w:val="both"/>
        <w:rPr>
          <w:color w:val="303030"/>
        </w:rPr>
      </w:pPr>
      <w:r w:rsidRPr="00340FA5">
        <w:rPr>
          <w:color w:val="303030"/>
        </w:rPr>
        <w:t>21 липня відбулось засідання конкурсної комісії, під час якого її члени заслухали презентації конкурсантів та визначились з переможцями конкурсу.</w:t>
      </w:r>
    </w:p>
    <w:p w:rsidR="00340FA5" w:rsidRPr="00340FA5" w:rsidRDefault="00340FA5" w:rsidP="00340FA5">
      <w:pPr>
        <w:pStyle w:val="a3"/>
        <w:spacing w:before="0" w:beforeAutospacing="0" w:after="360" w:afterAutospacing="0"/>
        <w:jc w:val="both"/>
        <w:rPr>
          <w:color w:val="303030"/>
        </w:rPr>
      </w:pPr>
      <w:r w:rsidRPr="00340FA5">
        <w:rPr>
          <w:color w:val="303030"/>
        </w:rPr>
        <w:t>Конкурсна комісія розглянула та оцінила надані конкурсні пропозиції за рейтинговим принципом. Однак, враховуючи суспільну важливість виконання заходів, запропонованих розробниками проектів, члени комісії прийняли рішення профінансувати реалізацію всіх проектних пропозицій, визначивши розмір фінансової підтримки в межах бюджету конкурсу:</w:t>
      </w:r>
    </w:p>
    <w:p w:rsidR="00340FA5" w:rsidRPr="00340FA5" w:rsidRDefault="00340FA5" w:rsidP="00340FA5">
      <w:pPr>
        <w:pStyle w:val="a3"/>
        <w:spacing w:before="0" w:beforeAutospacing="0" w:after="360" w:afterAutospacing="0"/>
        <w:jc w:val="both"/>
        <w:rPr>
          <w:color w:val="303030"/>
        </w:rPr>
      </w:pPr>
      <w:r w:rsidRPr="00340FA5">
        <w:rPr>
          <w:color w:val="303030"/>
        </w:rPr>
        <w:t>- проект «Фестиваль неформальної освіти дорослих» благодійного фонду «Пані» набрав 399 балів та посів перше місце у конкурсі (очікуване бюджетне фінансування проекту – 10000 грн.);</w:t>
      </w:r>
    </w:p>
    <w:p w:rsidR="00340FA5" w:rsidRPr="00340FA5" w:rsidRDefault="00340FA5" w:rsidP="00340FA5">
      <w:pPr>
        <w:pStyle w:val="a3"/>
        <w:spacing w:before="0" w:beforeAutospacing="0" w:after="360" w:afterAutospacing="0"/>
        <w:jc w:val="both"/>
        <w:rPr>
          <w:color w:val="303030"/>
        </w:rPr>
      </w:pPr>
      <w:r w:rsidRPr="00340FA5">
        <w:rPr>
          <w:color w:val="303030"/>
        </w:rPr>
        <w:t>- проект «Громадська ініціатива» громадської організації «Ресурсний центр громадських ініціатив» набрав 373 бали та посів друге місце у конкурсі (очікуване бюджетне фінансування проекту - 20990 грн.);</w:t>
      </w:r>
    </w:p>
    <w:p w:rsidR="00340FA5" w:rsidRPr="00340FA5" w:rsidRDefault="00340FA5" w:rsidP="00340FA5">
      <w:pPr>
        <w:pStyle w:val="a3"/>
        <w:spacing w:before="0" w:beforeAutospacing="0" w:after="360" w:afterAutospacing="0"/>
        <w:jc w:val="both"/>
        <w:rPr>
          <w:color w:val="303030"/>
        </w:rPr>
      </w:pPr>
      <w:r w:rsidRPr="00340FA5">
        <w:rPr>
          <w:color w:val="303030"/>
        </w:rPr>
        <w:t>- проект «Моя думка», розроблений громадською організацією «Клуб політичної діагностики Стрекоза», отримав 278 балів від членів конкурсної комісії та посів третє місце (очікуване бюджетне фінансування проекту – 12140 грн.).</w:t>
      </w:r>
    </w:p>
    <w:p w:rsidR="00340FA5" w:rsidRPr="00340FA5" w:rsidRDefault="00340FA5" w:rsidP="00340FA5">
      <w:pPr>
        <w:pStyle w:val="a3"/>
        <w:spacing w:before="0" w:beforeAutospacing="0" w:after="360" w:afterAutospacing="0"/>
        <w:jc w:val="both"/>
        <w:rPr>
          <w:color w:val="303030"/>
        </w:rPr>
      </w:pPr>
      <w:r w:rsidRPr="00340FA5">
        <w:rPr>
          <w:color w:val="303030"/>
        </w:rPr>
        <w:t>Запрошуємо небайдужих городян та представників громадських організацій до участі у реалізації підтриманих проектів!</w:t>
      </w:r>
    </w:p>
    <w:p w:rsidR="00340FA5" w:rsidRPr="00340FA5" w:rsidRDefault="00340FA5" w:rsidP="00340FA5">
      <w:pPr>
        <w:pStyle w:val="a3"/>
        <w:spacing w:before="0" w:beforeAutospacing="0" w:after="360" w:afterAutospacing="0"/>
        <w:jc w:val="both"/>
        <w:rPr>
          <w:color w:val="303030"/>
        </w:rPr>
      </w:pPr>
      <w:r w:rsidRPr="00340FA5">
        <w:rPr>
          <w:color w:val="303030"/>
        </w:rPr>
        <w:lastRenderedPageBreak/>
        <w:t>Нагадуємо, що вся інформація про перебіг конкурсу та реалізацію проектів розміщується у відповідній групі Facebook «Конкурс проектів для ІГС 2017 року».</w:t>
      </w:r>
    </w:p>
    <w:p w:rsidR="00340FA5" w:rsidRPr="00340FA5" w:rsidRDefault="00340FA5" w:rsidP="00340FA5">
      <w:pPr>
        <w:pStyle w:val="a3"/>
        <w:spacing w:before="0" w:beforeAutospacing="0" w:after="360" w:afterAutospacing="0"/>
        <w:jc w:val="both"/>
        <w:rPr>
          <w:color w:val="303030"/>
        </w:rPr>
      </w:pPr>
      <w:r w:rsidRPr="00340FA5">
        <w:rPr>
          <w:color w:val="303030"/>
        </w:rPr>
        <w:t>Також звертаємо увагу, що оскільки загальний бюджет конкурсу був визначений у розмірі 63800 грн., а сума фінансової підтримки всіх трьох проектів склала 43130 грн., конкурсна комісія вирішила найближчим часом оголосити ще один конкурс із бюджетом 20670 грн.</w:t>
      </w:r>
    </w:p>
    <w:p w:rsidR="00340FA5" w:rsidRPr="00340FA5" w:rsidRDefault="00340FA5" w:rsidP="00340FA5">
      <w:pPr>
        <w:pStyle w:val="a3"/>
        <w:spacing w:before="0" w:beforeAutospacing="0" w:after="360" w:afterAutospacing="0"/>
        <w:jc w:val="both"/>
        <w:rPr>
          <w:color w:val="303030"/>
        </w:rPr>
      </w:pPr>
      <w:r w:rsidRPr="00340FA5">
        <w:rPr>
          <w:color w:val="303030"/>
        </w:rPr>
        <w:t>Стежте за анонсами подій!</w:t>
      </w:r>
    </w:p>
    <w:p w:rsidR="00E50B19" w:rsidRDefault="00E50B19"/>
    <w:sectPr w:rsidR="00E50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96"/>
    <w:rsid w:val="00340FA5"/>
    <w:rsid w:val="00E50B19"/>
    <w:rsid w:val="00F6249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0FA5"/>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340F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0FA5"/>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340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22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user249d</dc:creator>
  <cp:keywords/>
  <dc:description/>
  <cp:lastModifiedBy>user249d</cp:lastModifiedBy>
  <cp:revision>2</cp:revision>
  <dcterms:created xsi:type="dcterms:W3CDTF">2021-10-05T07:01:00Z</dcterms:created>
  <dcterms:modified xsi:type="dcterms:W3CDTF">2021-10-05T07:01:00Z</dcterms:modified>
</cp:coreProperties>
</file>